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ind w:left="360" w:right="0"/>
        <w:jc w:val="center"/>
        <w:rPr>
          <w:rFonts w:ascii="Arial" w:hAnsi="Arial"/>
          <w:sz w:val="28"/>
          <w:szCs w:val="28"/>
        </w:rPr>
      </w:pPr>
      <w:r>
        <w:rPr>
          <w:i/>
          <w:iCs/>
          <w:sz w:val="32"/>
        </w:rPr>
      </w:r>
    </w:p>
    <w:p>
      <w:pPr>
        <w:pStyle w:val="Normal"/>
        <w:bidi w:val="0"/>
        <w:jc w:val="center"/>
        <w:rPr>
          <w:i/>
          <w:i/>
          <w:iCs/>
          <w:sz w:val="32"/>
        </w:rPr>
      </w:pPr>
      <w:r>
        <w:rPr/>
        <w:drawing>
          <wp:inline distT="0" distB="0" distL="0" distR="0">
            <wp:extent cx="960120" cy="1544320"/>
            <wp:effectExtent l="0" t="0" r="0" b="0"/>
            <wp:docPr id="1" name="Image4 Copie 1" desc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4 Copie 1" descr="">
                      <a:hlinkClick r:id="rId3"/>
                    </pic:cNvPr>
                    <pic:cNvPicPr>
                      <a:picLocks noChangeAspect="1" noChangeArrowheads="1"/>
                    </pic:cNvPicPr>
                  </pic:nvPicPr>
                  <pic:blipFill>
                    <a:blip r:embed="rId2"/>
                    <a:stretch>
                      <a:fillRect/>
                    </a:stretch>
                  </pic:blipFill>
                  <pic:spPr bwMode="auto">
                    <a:xfrm>
                      <a:off x="0" y="0"/>
                      <a:ext cx="960120" cy="1544320"/>
                    </a:xfrm>
                    <a:prstGeom prst="rect">
                      <a:avLst/>
                    </a:prstGeom>
                    <a:noFill/>
                    <a:ln w="9525">
                      <a:solidFill>
                        <a:srgbClr val="000080"/>
                      </a:solidFill>
                    </a:ln>
                  </pic:spPr>
                </pic:pic>
              </a:graphicData>
            </a:graphic>
          </wp:inline>
        </w:drawing>
      </w:r>
      <w:r>
        <w:rPr>
          <w:i/>
          <w:iCs/>
          <w:sz w:val="32"/>
        </w:rPr>
        <w:t xml:space="preserve">  </w:t>
      </w:r>
      <w:r>
        <w:rPr/>
        <w:drawing>
          <wp:inline distT="0" distB="0" distL="0" distR="0">
            <wp:extent cx="956945" cy="1539240"/>
            <wp:effectExtent l="0" t="0" r="0" b="0"/>
            <wp:docPr id="2" name="Image5 Copie 1" descr="">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5 Copie 1" descr="">
                      <a:hlinkClick r:id="rId5"/>
                    </pic:cNvPr>
                    <pic:cNvPicPr>
                      <a:picLocks noChangeAspect="1" noChangeArrowheads="1"/>
                    </pic:cNvPicPr>
                  </pic:nvPicPr>
                  <pic:blipFill>
                    <a:blip r:embed="rId4"/>
                    <a:stretch>
                      <a:fillRect/>
                    </a:stretch>
                  </pic:blipFill>
                  <pic:spPr bwMode="auto">
                    <a:xfrm>
                      <a:off x="0" y="0"/>
                      <a:ext cx="956945" cy="1539240"/>
                    </a:xfrm>
                    <a:prstGeom prst="rect">
                      <a:avLst/>
                    </a:prstGeom>
                    <a:noFill/>
                    <a:ln w="9525">
                      <a:solidFill>
                        <a:srgbClr val="000080"/>
                      </a:solidFill>
                    </a:ln>
                  </pic:spPr>
                </pic:pic>
              </a:graphicData>
            </a:graphic>
          </wp:inline>
        </w:drawing>
      </w:r>
    </w:p>
    <w:p>
      <w:pPr>
        <w:pStyle w:val="Normal"/>
        <w:bidi w:val="0"/>
        <w:jc w:val="center"/>
        <w:rPr>
          <w:i/>
          <w:i/>
          <w:iCs/>
          <w:sz w:val="32"/>
        </w:rPr>
      </w:pPr>
      <w:r>
        <w:rPr>
          <w:i/>
          <w:iCs/>
          <w:sz w:val="32"/>
        </w:rPr>
      </w:r>
    </w:p>
    <w:p>
      <w:pPr>
        <w:pStyle w:val="Normal"/>
        <w:bidi w:val="0"/>
        <w:spacing w:before="0" w:after="0"/>
        <w:ind w:left="360" w:right="0"/>
        <w:jc w:val="center"/>
        <w:rPr>
          <w:rFonts w:ascii="Arial" w:hAnsi="Arial"/>
          <w:sz w:val="28"/>
          <w:szCs w:val="28"/>
        </w:rPr>
      </w:pPr>
      <w:r>
        <w:rPr>
          <w:rFonts w:ascii="Arial" w:hAnsi="Arial"/>
          <w:sz w:val="28"/>
          <w:szCs w:val="28"/>
        </w:rPr>
        <w:t xml:space="preserve">L’oiseau bleu d’Erzeroum – </w:t>
      </w:r>
      <w:r>
        <w:rPr>
          <w:rFonts w:ascii="Arial" w:hAnsi="Arial"/>
          <w:sz w:val="28"/>
          <w:szCs w:val="28"/>
        </w:rPr>
        <w:t>Le chant d’Haïganouch</w:t>
      </w:r>
    </w:p>
    <w:p>
      <w:pPr>
        <w:pStyle w:val="Normal"/>
        <w:bidi w:val="0"/>
        <w:spacing w:before="0" w:after="0"/>
        <w:ind w:left="360" w:right="0"/>
        <w:jc w:val="center"/>
        <w:rPr>
          <w:rFonts w:ascii="Arial" w:hAnsi="Arial"/>
          <w:sz w:val="28"/>
          <w:szCs w:val="28"/>
        </w:rPr>
      </w:pPr>
      <w:r>
        <w:rPr>
          <w:rFonts w:ascii="Arial" w:hAnsi="Arial"/>
          <w:sz w:val="28"/>
          <w:szCs w:val="28"/>
        </w:rPr>
      </w:r>
    </w:p>
    <w:p>
      <w:pPr>
        <w:pStyle w:val="Normal"/>
        <w:bidi w:val="0"/>
        <w:spacing w:before="0" w:after="0"/>
        <w:ind w:left="360" w:right="0"/>
        <w:jc w:val="center"/>
        <w:rPr>
          <w:rFonts w:ascii="Arial" w:hAnsi="Arial"/>
          <w:b/>
          <w:bCs/>
          <w:sz w:val="28"/>
          <w:szCs w:val="28"/>
        </w:rPr>
      </w:pPr>
      <w:r>
        <w:rPr>
          <w:rFonts w:ascii="Arial" w:hAnsi="Arial"/>
          <w:b w:val="false"/>
          <w:bCs w:val="false"/>
          <w:sz w:val="28"/>
          <w:szCs w:val="28"/>
        </w:rPr>
        <w:t xml:space="preserve">de </w:t>
      </w:r>
      <w:r>
        <w:rPr>
          <w:rFonts w:ascii="Arial" w:hAnsi="Arial"/>
          <w:b/>
          <w:bCs/>
          <w:sz w:val="28"/>
          <w:szCs w:val="28"/>
        </w:rPr>
        <w:t>Ian Manook</w:t>
      </w:r>
    </w:p>
    <w:p>
      <w:pPr>
        <w:pStyle w:val="Normal"/>
        <w:bidi w:val="0"/>
        <w:jc w:val="center"/>
        <w:rPr>
          <w:i/>
          <w:i/>
          <w:iCs/>
          <w:sz w:val="32"/>
        </w:rPr>
      </w:pPr>
      <w:r>
        <w:rPr>
          <w:i/>
          <w:iCs/>
          <w:sz w:val="32"/>
        </w:rPr>
      </w:r>
    </w:p>
    <w:p>
      <w:pPr>
        <w:pStyle w:val="Normal"/>
        <w:pBdr>
          <w:top w:val="single" w:sz="4" w:space="1" w:color="000000"/>
          <w:left w:val="single" w:sz="4" w:space="4" w:color="000000"/>
          <w:bottom w:val="single" w:sz="4" w:space="1" w:color="000000"/>
          <w:right w:val="single" w:sz="4" w:space="4" w:color="000000"/>
        </w:pBdr>
        <w:jc w:val="both"/>
        <w:rPr>
          <w:rFonts w:ascii="Arial" w:hAnsi="Arial"/>
          <w:b w:val="false"/>
          <w:bCs w:val="false"/>
          <w:sz w:val="24"/>
          <w:szCs w:val="24"/>
        </w:rPr>
      </w:pPr>
      <w:r>
        <w:rPr>
          <w:rFonts w:ascii="Arial" w:hAnsi="Arial"/>
          <w:b w:val="false"/>
          <w:bCs w:val="false"/>
          <w:sz w:val="24"/>
          <w:szCs w:val="24"/>
        </w:rPr>
        <w:t xml:space="preserve"> </w:t>
      </w:r>
      <w:r>
        <w:rPr>
          <w:rFonts w:ascii="Arial" w:hAnsi="Arial"/>
          <w:b w:val="false"/>
          <w:bCs w:val="false"/>
          <w:sz w:val="24"/>
          <w:szCs w:val="24"/>
        </w:rPr>
        <w:t>L’auteur et sa bibliographie</w:t>
      </w:r>
    </w:p>
    <w:p>
      <w:pPr>
        <w:pStyle w:val="Normal"/>
        <w:bidi w:val="0"/>
        <w:spacing w:before="0" w:after="0"/>
        <w:ind w:left="360" w:right="0"/>
        <w:jc w:val="both"/>
        <w:rPr>
          <w:rFonts w:ascii="Arial" w:hAnsi="Arial" w:cs="Arial"/>
          <w:sz w:val="24"/>
          <w:szCs w:val="24"/>
        </w:rPr>
      </w:pPr>
      <w:r>
        <w:rPr>
          <w:rFonts w:cs="Arial" w:ascii="Arial" w:hAnsi="Arial"/>
          <w:sz w:val="24"/>
          <w:szCs w:val="24"/>
        </w:rPr>
      </w:r>
    </w:p>
    <w:p>
      <w:pPr>
        <w:pStyle w:val="Normal"/>
        <w:bidi w:val="0"/>
        <w:spacing w:before="0" w:after="0"/>
        <w:ind w:left="360" w:right="0"/>
        <w:jc w:val="left"/>
        <w:rPr>
          <w:rFonts w:ascii="Arial" w:hAnsi="Arial"/>
          <w:sz w:val="22"/>
          <w:szCs w:val="22"/>
        </w:rPr>
      </w:pPr>
      <w:r>
        <w:rPr>
          <w:rFonts w:ascii="Arial" w:hAnsi="Arial"/>
          <w:sz w:val="22"/>
          <w:szCs w:val="22"/>
        </w:rPr>
        <w:t xml:space="preserve">Patrick Manoukian, </w:t>
      </w:r>
      <w:r>
        <w:rPr>
          <w:rFonts w:cs="Arial" w:ascii="Arial" w:hAnsi="Arial"/>
          <w:b w:val="false"/>
          <w:bCs w:val="false"/>
          <w:color w:val="000000"/>
          <w:sz w:val="22"/>
          <w:szCs w:val="22"/>
        </w:rPr>
        <w:t xml:space="preserve">est français, né en 1949 à Meudon. </w:t>
      </w:r>
    </w:p>
    <w:p>
      <w:pPr>
        <w:pStyle w:val="Normal"/>
        <w:bidi w:val="0"/>
        <w:spacing w:before="0" w:after="0"/>
        <w:ind w:left="360" w:right="0"/>
        <w:jc w:val="left"/>
        <w:rPr>
          <w:rFonts w:ascii="Arial" w:hAnsi="Arial"/>
          <w:sz w:val="22"/>
          <w:szCs w:val="22"/>
        </w:rPr>
      </w:pPr>
      <w:r>
        <w:rPr>
          <w:rFonts w:cs="Arial" w:ascii="Arial" w:hAnsi="Arial"/>
          <w:b w:val="false"/>
          <w:bCs w:val="false"/>
          <w:color w:val="000000"/>
          <w:sz w:val="22"/>
          <w:szCs w:val="22"/>
        </w:rPr>
        <w:t xml:space="preserve">Très jeune, il fait un voyage de 40 000 km en auto-stop à travers les États-Unis et le Canada qui vont marquer sa vie. </w:t>
      </w:r>
    </w:p>
    <w:p>
      <w:pPr>
        <w:pStyle w:val="Normal"/>
        <w:bidi w:val="0"/>
        <w:spacing w:before="0" w:after="0"/>
        <w:ind w:left="360" w:right="0"/>
        <w:jc w:val="left"/>
        <w:rPr>
          <w:rFonts w:ascii="Arial" w:hAnsi="Arial"/>
          <w:sz w:val="22"/>
          <w:szCs w:val="22"/>
        </w:rPr>
      </w:pPr>
      <w:r>
        <w:rPr>
          <w:rFonts w:cs="Arial" w:ascii="Arial" w:hAnsi="Arial"/>
          <w:b w:val="false"/>
          <w:bCs w:val="false"/>
          <w:color w:val="000000"/>
          <w:sz w:val="22"/>
          <w:szCs w:val="22"/>
        </w:rPr>
        <w:t>Après ses études en droit européen et sciences politiques puis de journaliste à l’Institut Français de Presse, il collabore à plusieurs magasines de voyage, anime une rubrique voyage à la télé puis devient éditeur de livres jeunesse dérivés de programmes télévisés comme Goldorak, Candy,</w:t>
      </w:r>
      <w:r>
        <w:rPr>
          <w:rStyle w:val="Emphasis"/>
          <w:rFonts w:cs="Arial" w:ascii="Arial" w:hAnsi="Arial"/>
          <w:b w:val="false"/>
          <w:bCs w:val="false"/>
          <w:color w:val="000000"/>
          <w:sz w:val="22"/>
          <w:szCs w:val="22"/>
        </w:rPr>
        <w:t>Ulysse 31.</w:t>
      </w:r>
    </w:p>
    <w:p>
      <w:pPr>
        <w:pStyle w:val="Normal"/>
        <w:bidi w:val="0"/>
        <w:spacing w:before="0" w:after="0"/>
        <w:ind w:hanging="0" w:left="0" w:right="0"/>
        <w:jc w:val="left"/>
        <w:rPr>
          <w:rFonts w:ascii="Arial" w:hAnsi="Arial" w:cs="Arial"/>
          <w:b w:val="false"/>
          <w:bCs w:val="false"/>
          <w:color w:val="000000"/>
          <w:sz w:val="22"/>
          <w:szCs w:val="22"/>
        </w:rPr>
      </w:pPr>
      <w:r>
        <w:rPr>
          <w:rFonts w:cs="Arial" w:ascii="Arial" w:hAnsi="Arial"/>
          <w:b w:val="false"/>
          <w:bCs w:val="false"/>
          <w:color w:val="000000"/>
          <w:sz w:val="22"/>
          <w:szCs w:val="22"/>
        </w:rPr>
      </w:r>
    </w:p>
    <w:p>
      <w:pPr>
        <w:pStyle w:val="Normal"/>
        <w:bidi w:val="0"/>
        <w:spacing w:before="0" w:after="0"/>
        <w:ind w:left="360" w:right="0"/>
        <w:jc w:val="left"/>
        <w:rPr>
          <w:rFonts w:ascii="Arial" w:hAnsi="Arial"/>
          <w:sz w:val="22"/>
          <w:szCs w:val="22"/>
        </w:rPr>
      </w:pPr>
      <w:r>
        <w:rPr>
          <w:rFonts w:ascii="Arial" w:hAnsi="Arial"/>
          <w:sz w:val="22"/>
          <w:szCs w:val="22"/>
        </w:rPr>
        <w:t xml:space="preserve">Il a à son actif 37 romans sous divers noms de plume : </w:t>
      </w:r>
      <w:r>
        <w:rPr>
          <w:rFonts w:cs="Arial" w:ascii="Arial" w:hAnsi="Arial"/>
          <w:b w:val="false"/>
          <w:bCs w:val="false"/>
          <w:color w:val="000000"/>
          <w:sz w:val="22"/>
          <w:szCs w:val="22"/>
        </w:rPr>
        <w:t xml:space="preserve"> Paul Eygahar, Roy Bravermann mais il est plus connu sous le nom de </w:t>
      </w:r>
      <w:r>
        <w:rPr>
          <w:rFonts w:cs="Arial" w:ascii="Arial" w:hAnsi="Arial"/>
          <w:b/>
          <w:bCs/>
          <w:color w:val="000000"/>
          <w:sz w:val="22"/>
          <w:szCs w:val="22"/>
        </w:rPr>
        <w:t>Ian Manook.</w:t>
      </w:r>
    </w:p>
    <w:p>
      <w:pPr>
        <w:pStyle w:val="Normal"/>
        <w:bidi w:val="0"/>
        <w:spacing w:before="0" w:after="0"/>
        <w:ind w:left="360" w:right="0"/>
        <w:jc w:val="left"/>
        <w:rPr>
          <w:rFonts w:ascii="Arial" w:hAnsi="Arial"/>
          <w:sz w:val="22"/>
          <w:szCs w:val="22"/>
        </w:rPr>
      </w:pPr>
      <w:r>
        <w:rPr>
          <w:rFonts w:ascii="Arial" w:hAnsi="Arial"/>
          <w:sz w:val="22"/>
          <w:szCs w:val="22"/>
        </w:rPr>
      </w:r>
    </w:p>
    <w:p>
      <w:pPr>
        <w:pStyle w:val="Normal"/>
        <w:bidi w:val="0"/>
        <w:spacing w:before="0" w:after="0"/>
        <w:ind w:left="360" w:right="0"/>
        <w:jc w:val="left"/>
        <w:rPr>
          <w:rFonts w:ascii="Arial" w:hAnsi="Arial"/>
          <w:sz w:val="22"/>
          <w:szCs w:val="22"/>
        </w:rPr>
      </w:pPr>
      <w:r>
        <w:rPr>
          <w:rFonts w:ascii="Arial" w:hAnsi="Arial"/>
          <w:sz w:val="22"/>
          <w:szCs w:val="22"/>
        </w:rPr>
        <w:t xml:space="preserve">Il a reçu plusieurs récompenses attribuées aux romans policiers : </w:t>
      </w:r>
    </w:p>
    <w:p>
      <w:pPr>
        <w:pStyle w:val="Normal"/>
        <w:bidi w:val="0"/>
        <w:spacing w:before="0" w:after="0"/>
        <w:ind w:left="360" w:right="0"/>
        <w:jc w:val="left"/>
        <w:rPr>
          <w:rFonts w:ascii="Arial" w:hAnsi="Arial"/>
          <w:sz w:val="22"/>
          <w:szCs w:val="22"/>
        </w:rPr>
      </w:pPr>
      <w:r>
        <w:rPr>
          <w:rFonts w:ascii="Arial" w:hAnsi="Arial"/>
          <w:sz w:val="22"/>
          <w:szCs w:val="22"/>
        </w:rPr>
        <w:t>Prix SNCF du polar - 2014 , Elle Grand Prix des lectrices policier - 2014 , Quais du polar - 2014</w:t>
      </w:r>
    </w:p>
    <w:p>
      <w:pPr>
        <w:pStyle w:val="Normal"/>
        <w:bidi w:val="0"/>
        <w:spacing w:before="0" w:after="0"/>
        <w:ind w:left="360" w:right="0"/>
        <w:jc w:val="left"/>
        <w:rPr>
          <w:rFonts w:ascii="Arial" w:hAnsi="Arial" w:cs="Arial"/>
          <w:b w:val="false"/>
          <w:bCs w:val="false"/>
          <w:color w:val="000000"/>
          <w:sz w:val="22"/>
          <w:szCs w:val="22"/>
        </w:rPr>
      </w:pPr>
      <w:r>
        <w:rPr>
          <w:rFonts w:cs="Arial" w:ascii="Arial" w:hAnsi="Arial"/>
          <w:b w:val="false"/>
          <w:bCs w:val="false"/>
          <w:color w:val="000000"/>
          <w:sz w:val="22"/>
          <w:szCs w:val="22"/>
        </w:rPr>
        <w:t>Ligue de l’imaginaire - 2014, Gulli du roman – 2012 – Prix Audiolib – 2015.</w:t>
      </w:r>
    </w:p>
    <w:p>
      <w:pPr>
        <w:pStyle w:val="Normal"/>
        <w:bidi w:val="0"/>
        <w:spacing w:before="0" w:after="0"/>
        <w:ind w:left="360" w:right="0"/>
        <w:jc w:val="left"/>
        <w:rPr>
          <w:rFonts w:ascii="Arial" w:hAnsi="Arial"/>
          <w:sz w:val="22"/>
          <w:szCs w:val="22"/>
        </w:rPr>
      </w:pPr>
      <w:r>
        <w:rPr>
          <w:rFonts w:ascii="Arial" w:hAnsi="Arial"/>
          <w:sz w:val="22"/>
          <w:szCs w:val="22"/>
        </w:rPr>
        <w:t>plusieurs séries et une majorité de polars.</w:t>
      </w:r>
    </w:p>
    <w:p>
      <w:pPr>
        <w:pStyle w:val="Normal"/>
        <w:bidi w:val="0"/>
        <w:spacing w:before="0" w:after="0"/>
        <w:ind w:left="360" w:right="0"/>
        <w:jc w:val="left"/>
        <w:rPr>
          <w:rFonts w:ascii="Arial" w:hAnsi="Arial" w:cs="Arial"/>
          <w:b w:val="false"/>
          <w:bCs w:val="false"/>
          <w:color w:val="000000"/>
          <w:sz w:val="24"/>
          <w:szCs w:val="24"/>
        </w:rPr>
      </w:pPr>
      <w:r>
        <w:rPr>
          <w:rFonts w:cs="Arial" w:ascii="Arial" w:hAnsi="Arial"/>
          <w:b w:val="false"/>
          <w:bCs w:val="false"/>
          <w:color w:val="000000"/>
          <w:sz w:val="24"/>
          <w:szCs w:val="24"/>
        </w:rPr>
      </w:r>
    </w:p>
    <w:p>
      <w:pPr>
        <w:pStyle w:val="Normal"/>
        <w:bidi w:val="0"/>
        <w:spacing w:before="0" w:after="0"/>
        <w:ind w:left="360" w:right="0"/>
        <w:jc w:val="left"/>
        <w:rPr>
          <w:rFonts w:ascii="Arial" w:hAnsi="Arial" w:cs="Arial"/>
          <w:b w:val="false"/>
          <w:bCs w:val="false"/>
          <w:color w:val="000000"/>
          <w:sz w:val="24"/>
          <w:szCs w:val="24"/>
        </w:rPr>
      </w:pPr>
      <w:r>
        <w:rPr>
          <w:rFonts w:cs="Arial" w:ascii="Arial" w:hAnsi="Arial"/>
          <w:b w:val="false"/>
          <w:bCs w:val="false"/>
          <w:color w:val="000000"/>
          <w:sz w:val="24"/>
          <w:szCs w:val="24"/>
        </w:rPr>
        <w:t xml:space="preserve">Parmi ses romans les plus connus on compte plusieurs séries : </w:t>
      </w:r>
    </w:p>
    <w:p>
      <w:pPr>
        <w:pStyle w:val="Normal"/>
        <w:bidi w:val="0"/>
        <w:spacing w:before="0" w:after="0"/>
        <w:ind w:left="360" w:right="0"/>
        <w:jc w:val="left"/>
        <w:rPr>
          <w:rFonts w:ascii="Arial" w:hAnsi="Arial" w:cs="Arial"/>
          <w:b w:val="false"/>
          <w:bCs w:val="false"/>
          <w:color w:val="000000"/>
          <w:sz w:val="24"/>
          <w:szCs w:val="24"/>
        </w:rPr>
      </w:pPr>
      <w:r>
        <w:rPr>
          <w:rFonts w:cs="Arial" w:ascii="Arial" w:hAnsi="Arial"/>
          <w:b w:val="false"/>
          <w:bCs w:val="false"/>
          <w:color w:val="000000"/>
          <w:sz w:val="24"/>
          <w:szCs w:val="24"/>
        </w:rPr>
      </w:r>
    </w:p>
    <w:p>
      <w:pPr>
        <w:pStyle w:val="Normal"/>
        <w:bidi w:val="0"/>
        <w:spacing w:before="0" w:after="0"/>
        <w:ind w:left="360" w:right="0"/>
        <w:jc w:val="left"/>
        <w:rPr/>
      </w:pPr>
      <w:r>
        <w:rPr>
          <w:rFonts w:ascii="Arial" w:hAnsi="Arial"/>
          <w:sz w:val="22"/>
          <w:szCs w:val="22"/>
        </w:rPr>
        <w:t>La trilogie mongole</w:t>
      </w:r>
      <w:r>
        <w:rPr>
          <w:rFonts w:cs="Arial" w:ascii="Arial" w:hAnsi="Arial"/>
          <w:b/>
          <w:bCs/>
          <w:color w:val="2A6099"/>
          <w:sz w:val="24"/>
          <w:szCs w:val="24"/>
        </w:rPr>
        <w:t> </w:t>
      </w:r>
      <w:r>
        <w:rPr/>
        <w:drawing>
          <wp:inline distT="0" distB="0" distL="0" distR="0">
            <wp:extent cx="758825" cy="1220470"/>
            <wp:effectExtent l="0" t="0" r="0" b="0"/>
            <wp:docPr id="3" name="Image1" descr="">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a:hlinkClick r:id="rId7"/>
                    </pic:cNvPr>
                    <pic:cNvPicPr>
                      <a:picLocks noChangeAspect="1" noChangeArrowheads="1"/>
                    </pic:cNvPicPr>
                  </pic:nvPicPr>
                  <pic:blipFill>
                    <a:blip r:embed="rId6"/>
                    <a:stretch>
                      <a:fillRect/>
                    </a:stretch>
                  </pic:blipFill>
                  <pic:spPr bwMode="auto">
                    <a:xfrm>
                      <a:off x="0" y="0"/>
                      <a:ext cx="758825" cy="1220470"/>
                    </a:xfrm>
                    <a:prstGeom prst="rect">
                      <a:avLst/>
                    </a:prstGeom>
                    <a:noFill/>
                    <a:ln w="9525">
                      <a:solidFill>
                        <a:srgbClr val="000080"/>
                      </a:solidFill>
                    </a:ln>
                  </pic:spPr>
                </pic:pic>
              </a:graphicData>
            </a:graphic>
          </wp:inline>
        </w:drawing>
      </w:r>
      <w:r>
        <w:rPr/>
        <w:drawing>
          <wp:inline distT="0" distB="0" distL="0" distR="0">
            <wp:extent cx="787400" cy="1233805"/>
            <wp:effectExtent l="0" t="0" r="0" b="0"/>
            <wp:docPr id="4" name="Image2" descr="">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a:hlinkClick r:id="rId9"/>
                    </pic:cNvPr>
                    <pic:cNvPicPr>
                      <a:picLocks noChangeAspect="1" noChangeArrowheads="1"/>
                    </pic:cNvPicPr>
                  </pic:nvPicPr>
                  <pic:blipFill>
                    <a:blip r:embed="rId8"/>
                    <a:stretch>
                      <a:fillRect/>
                    </a:stretch>
                  </pic:blipFill>
                  <pic:spPr bwMode="auto">
                    <a:xfrm>
                      <a:off x="0" y="0"/>
                      <a:ext cx="787400" cy="1233805"/>
                    </a:xfrm>
                    <a:prstGeom prst="rect">
                      <a:avLst/>
                    </a:prstGeom>
                    <a:noFill/>
                    <a:ln w="9525">
                      <a:solidFill>
                        <a:srgbClr val="000080"/>
                      </a:solidFill>
                    </a:ln>
                  </pic:spPr>
                </pic:pic>
              </a:graphicData>
            </a:graphic>
          </wp:inline>
        </w:drawing>
      </w:r>
      <w:r>
        <w:rPr/>
        <w:drawing>
          <wp:inline distT="0" distB="0" distL="0" distR="0">
            <wp:extent cx="777875" cy="1219200"/>
            <wp:effectExtent l="0" t="0" r="0" b="0"/>
            <wp:docPr id="5" name="Image3" descr="">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descr="">
                      <a:hlinkClick r:id="rId11"/>
                    </pic:cNvPr>
                    <pic:cNvPicPr>
                      <a:picLocks noChangeAspect="1" noChangeArrowheads="1"/>
                    </pic:cNvPicPr>
                  </pic:nvPicPr>
                  <pic:blipFill>
                    <a:blip r:embed="rId10"/>
                    <a:stretch>
                      <a:fillRect/>
                    </a:stretch>
                  </pic:blipFill>
                  <pic:spPr bwMode="auto">
                    <a:xfrm>
                      <a:off x="0" y="0"/>
                      <a:ext cx="777875" cy="1219200"/>
                    </a:xfrm>
                    <a:prstGeom prst="rect">
                      <a:avLst/>
                    </a:prstGeom>
                    <a:noFill/>
                    <a:ln w="9525">
                      <a:solidFill>
                        <a:srgbClr val="000080"/>
                      </a:solidFill>
                    </a:ln>
                  </pic:spPr>
                </pic:pic>
              </a:graphicData>
            </a:graphic>
          </wp:inline>
        </w:drawing>
      </w:r>
      <w:hyperlink r:id="rId12">
        <w:r>
          <w:rPr>
            <w:rStyle w:val="Hyperlink"/>
            <w:rFonts w:cs="Arial" w:ascii="Arial" w:hAnsi="Arial"/>
            <w:b/>
            <w:bCs/>
            <w:color w:val="000080"/>
            <w:sz w:val="24"/>
            <w:szCs w:val="24"/>
          </w:rPr>
          <w:br/>
        </w:r>
      </w:hyperlink>
    </w:p>
    <w:p>
      <w:pPr>
        <w:pStyle w:val="Normal"/>
        <w:bidi w:val="0"/>
        <w:spacing w:before="0" w:after="0"/>
        <w:ind w:left="360" w:right="0"/>
        <w:jc w:val="left"/>
        <w:rPr>
          <w:rFonts w:ascii="Arial" w:hAnsi="Arial"/>
          <w:sz w:val="22"/>
          <w:szCs w:val="22"/>
        </w:rPr>
      </w:pPr>
      <w:r>
        <w:rPr>
          <w:rFonts w:ascii="Arial" w:hAnsi="Arial"/>
          <w:sz w:val="22"/>
          <w:szCs w:val="22"/>
        </w:rPr>
        <w:t xml:space="preserve">Les enquêtes de l’inspecteur </w:t>
      </w:r>
      <w:r>
        <w:rPr>
          <w:rFonts w:ascii="Arial" w:hAnsi="Arial"/>
          <w:b/>
          <w:bCs/>
          <w:sz w:val="22"/>
          <w:szCs w:val="22"/>
        </w:rPr>
        <w:t>Yeruldelgger</w:t>
      </w:r>
      <w:r>
        <w:rPr>
          <w:rFonts w:ascii="Arial" w:hAnsi="Arial"/>
          <w:sz w:val="22"/>
          <w:szCs w:val="22"/>
        </w:rPr>
        <w:t xml:space="preserve"> (2013), </w:t>
      </w:r>
      <w:r>
        <w:rPr>
          <w:rFonts w:ascii="Arial" w:hAnsi="Arial"/>
          <w:b/>
          <w:bCs/>
          <w:sz w:val="22"/>
          <w:szCs w:val="22"/>
        </w:rPr>
        <w:t>Les temps sauvages (</w:t>
      </w:r>
      <w:r>
        <w:rPr>
          <w:rFonts w:ascii="Arial" w:hAnsi="Arial"/>
          <w:sz w:val="22"/>
          <w:szCs w:val="22"/>
        </w:rPr>
        <w:t xml:space="preserve">2015), </w:t>
      </w:r>
      <w:r>
        <w:rPr>
          <w:rFonts w:ascii="Arial" w:hAnsi="Arial"/>
          <w:b/>
          <w:bCs/>
          <w:sz w:val="22"/>
          <w:szCs w:val="22"/>
        </w:rPr>
        <w:t xml:space="preserve">La mort nomade </w:t>
      </w:r>
      <w:r>
        <w:rPr>
          <w:rFonts w:ascii="Arial" w:hAnsi="Arial"/>
          <w:sz w:val="22"/>
          <w:szCs w:val="22"/>
        </w:rPr>
        <w:t>(2016).</w:t>
      </w:r>
    </w:p>
    <w:p>
      <w:pPr>
        <w:pStyle w:val="Normal"/>
        <w:bidi w:val="0"/>
        <w:spacing w:before="0" w:after="0"/>
        <w:ind w:left="360" w:right="0"/>
        <w:jc w:val="left"/>
        <w:rPr>
          <w:rFonts w:ascii="Arial" w:hAnsi="Arial"/>
          <w:sz w:val="22"/>
          <w:szCs w:val="22"/>
        </w:rPr>
      </w:pPr>
      <w:r>
        <w:rPr>
          <w:rFonts w:ascii="Arial" w:hAnsi="Arial"/>
          <w:sz w:val="22"/>
          <w:szCs w:val="22"/>
        </w:rPr>
        <w:t>...nous mènent aux confins de la Mongolie, de la Russie et de la Chine, des steppes arides au cœur de Manhattan. Des enquêtes tourmentées, où il est question de corruption de pouvoir mais aussi de chamanes.</w:t>
      </w:r>
    </w:p>
    <w:p>
      <w:pPr>
        <w:pStyle w:val="Normal"/>
        <w:bidi w:val="0"/>
        <w:spacing w:before="0" w:after="0"/>
        <w:ind w:left="360" w:right="0"/>
        <w:jc w:val="left"/>
        <w:rPr>
          <w:rFonts w:ascii="Arial" w:hAnsi="Arial"/>
          <w:sz w:val="22"/>
          <w:szCs w:val="22"/>
        </w:rPr>
      </w:pPr>
      <w:r>
        <w:rPr>
          <w:rFonts w:ascii="Arial" w:hAnsi="Arial"/>
          <w:sz w:val="22"/>
          <w:szCs w:val="22"/>
        </w:rPr>
        <w:t xml:space="preserve"> </w:t>
      </w:r>
    </w:p>
    <w:p>
      <w:pPr>
        <w:pStyle w:val="Normal"/>
        <w:bidi w:val="0"/>
        <w:spacing w:before="0" w:after="0"/>
        <w:ind w:left="360" w:right="0"/>
        <w:jc w:val="left"/>
        <w:rPr>
          <w:rFonts w:ascii="Arial" w:hAnsi="Arial" w:cs="Arial"/>
          <w:b w:val="false"/>
          <w:bCs w:val="false"/>
          <w:color w:val="000000"/>
          <w:sz w:val="24"/>
          <w:szCs w:val="24"/>
        </w:rPr>
      </w:pPr>
      <w:r>
        <w:rPr>
          <w:rFonts w:cs="Arial" w:ascii="Arial" w:hAnsi="Arial"/>
          <w:b w:val="false"/>
          <w:bCs w:val="false"/>
          <w:color w:val="000000"/>
          <w:sz w:val="24"/>
          <w:szCs w:val="24"/>
        </w:rPr>
      </w:r>
    </w:p>
    <w:p>
      <w:pPr>
        <w:pStyle w:val="Normal"/>
        <w:bidi w:val="0"/>
        <w:ind w:hanging="0" w:left="0" w:right="0"/>
        <w:jc w:val="left"/>
        <w:rPr/>
      </w:pPr>
      <w:r>
        <w:rPr>
          <w:rFonts w:eastAsia="NSimSun" w:cs="Lucida Sans" w:ascii="Arial" w:hAnsi="Arial"/>
          <w:color w:val="auto"/>
          <w:kern w:val="2"/>
          <w:sz w:val="22"/>
          <w:szCs w:val="22"/>
          <w:u w:val="none"/>
          <w:lang w:val="fr-FR" w:eastAsia="zh-CN" w:bidi="hi-IN"/>
        </w:rPr>
        <w:t xml:space="preserve">La série </w:t>
      </w:r>
      <w:hyperlink r:id="rId13">
        <w:r>
          <w:rPr>
            <w:rStyle w:val="Hyperlink"/>
            <w:rFonts w:eastAsia="NSimSun" w:cs="Lucida Sans" w:ascii="Arial" w:hAnsi="Arial"/>
            <w:color w:val="auto"/>
            <w:kern w:val="2"/>
            <w:sz w:val="22"/>
            <w:szCs w:val="22"/>
            <w:u w:val="none"/>
            <w:lang w:val="fr-FR" w:eastAsia="zh-CN" w:bidi="hi-IN"/>
          </w:rPr>
          <w:t>Kornelius Jakobson</w:t>
        </w:r>
        <w:r>
          <w:rPr>
            <w:rStyle w:val="Hyperlink"/>
            <w:u w:val="none"/>
          </w:rPr>
          <w:t xml:space="preserve">   </w:t>
        </w:r>
        <w:r>
          <w:rPr>
            <w:rStyle w:val="Hyperlink"/>
          </w:rPr>
          <w:drawing>
            <wp:inline distT="0" distB="0" distL="0" distR="0">
              <wp:extent cx="923925" cy="1333500"/>
              <wp:effectExtent l="0" t="0" r="0" b="0"/>
              <wp:docPr id="6" name="Image6" descr="">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a:hlinkClick r:id="rId15"/>
                      </pic:cNvPr>
                      <pic:cNvPicPr>
                        <a:picLocks noChangeAspect="1" noChangeArrowheads="1"/>
                      </pic:cNvPicPr>
                    </pic:nvPicPr>
                    <pic:blipFill>
                      <a:blip r:embed="rId14"/>
                      <a:stretch>
                        <a:fillRect/>
                      </a:stretch>
                    </pic:blipFill>
                    <pic:spPr bwMode="auto">
                      <a:xfrm>
                        <a:off x="0" y="0"/>
                        <a:ext cx="923925" cy="1333500"/>
                      </a:xfrm>
                      <a:prstGeom prst="rect">
                        <a:avLst/>
                      </a:prstGeom>
                      <a:noFill/>
                      <a:ln w="9525">
                        <a:solidFill>
                          <a:srgbClr val="000080"/>
                        </a:solidFill>
                      </a:ln>
                    </pic:spPr>
                  </pic:pic>
                </a:graphicData>
              </a:graphic>
            </wp:inline>
          </w:drawing>
        </w:r>
        <w:r>
          <w:rPr/>
          <w:drawing>
            <wp:inline distT="0" distB="0" distL="0" distR="0">
              <wp:extent cx="861060" cy="1349375"/>
              <wp:effectExtent l="0" t="0" r="0" b="0"/>
              <wp:docPr id="7" name="Image7" descr="">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a:hlinkClick r:id="rId17"/>
                      </pic:cNvPr>
                      <pic:cNvPicPr>
                        <a:picLocks noChangeAspect="1" noChangeArrowheads="1"/>
                      </pic:cNvPicPr>
                    </pic:nvPicPr>
                    <pic:blipFill>
                      <a:blip r:embed="rId16"/>
                      <a:stretch>
                        <a:fillRect/>
                      </a:stretch>
                    </pic:blipFill>
                    <pic:spPr bwMode="auto">
                      <a:xfrm>
                        <a:off x="0" y="0"/>
                        <a:ext cx="861060" cy="1349375"/>
                      </a:xfrm>
                      <a:prstGeom prst="rect">
                        <a:avLst/>
                      </a:prstGeom>
                      <a:noFill/>
                      <a:ln w="9525">
                        <a:solidFill>
                          <a:srgbClr val="000080"/>
                        </a:solidFill>
                      </a:ln>
                    </pic:spPr>
                  </pic:pic>
                </a:graphicData>
              </a:graphic>
            </wp:inline>
          </w:drawing>
        </w:r>
      </w:hyperlink>
      <w:r>
        <w:rPr>
          <w:u w:val="none"/>
        </w:rPr>
        <w:drawing>
          <wp:inline distT="0" distB="0" distL="0" distR="0">
            <wp:extent cx="832485" cy="1390015"/>
            <wp:effectExtent l="0" t="0" r="0" b="0"/>
            <wp:docPr id="8" name="Image8" descr="">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a:hlinkClick r:id="rId19"/>
                    </pic:cNvPr>
                    <pic:cNvPicPr>
                      <a:picLocks noChangeAspect="1" noChangeArrowheads="1"/>
                    </pic:cNvPicPr>
                  </pic:nvPicPr>
                  <pic:blipFill>
                    <a:blip r:embed="rId18"/>
                    <a:stretch>
                      <a:fillRect/>
                    </a:stretch>
                  </pic:blipFill>
                  <pic:spPr bwMode="auto">
                    <a:xfrm>
                      <a:off x="0" y="0"/>
                      <a:ext cx="832485" cy="1390015"/>
                    </a:xfrm>
                    <a:prstGeom prst="rect">
                      <a:avLst/>
                    </a:prstGeom>
                    <a:noFill/>
                    <a:ln w="9525">
                      <a:solidFill>
                        <a:srgbClr val="000080"/>
                      </a:solidFill>
                    </a:ln>
                  </pic:spPr>
                </pic:pic>
              </a:graphicData>
            </a:graphic>
          </wp:inline>
        </w:drawing>
      </w:r>
    </w:p>
    <w:p>
      <w:pPr>
        <w:pStyle w:val="Normal"/>
        <w:bidi w:val="0"/>
        <w:ind w:hanging="0" w:left="0" w:right="0"/>
        <w:jc w:val="left"/>
        <w:rPr/>
      </w:pPr>
      <w:r>
        <w:rPr>
          <w:rStyle w:val="Hyperlink"/>
          <w:rFonts w:eastAsia="NSimSun" w:cs="Lucida Sans" w:ascii="Arial" w:hAnsi="Arial"/>
          <w:color w:val="auto"/>
          <w:kern w:val="2"/>
          <w:sz w:val="22"/>
          <w:szCs w:val="22"/>
          <w:u w:val="none"/>
          <w:lang w:val="fr-FR" w:eastAsia="zh-CN" w:bidi="hi-IN"/>
        </w:rPr>
        <w:t>Heimaey (2018),  Askja (2019), Krummavisur (2024)</w:t>
      </w:r>
      <w:hyperlink r:id="rId20">
        <w:r>
          <w:rPr>
            <w:rStyle w:val="Hyperlink"/>
          </w:rPr>
          <w:br/>
        </w:r>
      </w:hyperlink>
    </w:p>
    <w:p>
      <w:pPr>
        <w:pStyle w:val="Normal"/>
        <w:bidi w:val="0"/>
        <w:ind w:hanging="0" w:left="0" w:right="0"/>
        <w:jc w:val="left"/>
        <w:rPr>
          <w:rFonts w:ascii="Arial" w:hAnsi="Arial"/>
          <w:sz w:val="22"/>
          <w:szCs w:val="22"/>
        </w:rPr>
      </w:pPr>
      <w:r>
        <w:rPr>
          <w:rFonts w:ascii="Arial" w:hAnsi="Arial"/>
          <w:sz w:val="22"/>
          <w:szCs w:val="22"/>
        </w:rPr>
        <w:t xml:space="preserve">Kornelius Jakobsson mène l’enquête, dans des milieux de politiciens corrompus de tout bord. Comme Yeruldegger, c’est un homme qui s’échine à saborder sa vie professionnelle autant que personnelle. </w:t>
      </w:r>
    </w:p>
    <w:p>
      <w:pPr>
        <w:pStyle w:val="Normal"/>
        <w:bidi w:val="0"/>
        <w:jc w:val="left"/>
        <w:rPr/>
      </w:pPr>
      <w:r>
        <w:rPr/>
        <w:br/>
      </w:r>
      <w:r>
        <w:rPr>
          <w:rFonts w:ascii="Arial" w:hAnsi="Arial"/>
          <w:sz w:val="22"/>
          <w:szCs w:val="22"/>
        </w:rPr>
        <w:t xml:space="preserve">La série Gangnam (2026) </w:t>
      </w:r>
      <w:r>
        <w:rPr/>
        <w:t xml:space="preserve"> </w:t>
      </w:r>
      <w:r>
        <w:rPr/>
        <w:drawing>
          <wp:inline distT="0" distB="0" distL="0" distR="0">
            <wp:extent cx="709295" cy="1137920"/>
            <wp:effectExtent l="0" t="0" r="0" b="0"/>
            <wp:docPr id="9" name="Image9" descr="">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a:hlinkClick r:id="rId22"/>
                    </pic:cNvPr>
                    <pic:cNvPicPr>
                      <a:picLocks noChangeAspect="1" noChangeArrowheads="1"/>
                    </pic:cNvPicPr>
                  </pic:nvPicPr>
                  <pic:blipFill>
                    <a:blip r:embed="rId21"/>
                    <a:stretch>
                      <a:fillRect/>
                    </a:stretch>
                  </pic:blipFill>
                  <pic:spPr bwMode="auto">
                    <a:xfrm>
                      <a:off x="0" y="0"/>
                      <a:ext cx="709295" cy="1137920"/>
                    </a:xfrm>
                    <a:prstGeom prst="rect">
                      <a:avLst/>
                    </a:prstGeom>
                    <a:noFill/>
                    <a:ln w="9525">
                      <a:solidFill>
                        <a:srgbClr val="000080"/>
                      </a:solidFill>
                    </a:ln>
                  </pic:spPr>
                </pic:pic>
              </a:graphicData>
            </a:graphic>
          </wp:inline>
        </w:drawing>
      </w:r>
      <w:r>
        <w:rPr/>
        <w:drawing>
          <wp:inline distT="0" distB="0" distL="0" distR="0">
            <wp:extent cx="727710" cy="1140460"/>
            <wp:effectExtent l="0" t="0" r="0" b="0"/>
            <wp:docPr id="10" name="Image11" descr="">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 descr="">
                      <a:hlinkClick r:id="rId24"/>
                    </pic:cNvPr>
                    <pic:cNvPicPr>
                      <a:picLocks noChangeAspect="1" noChangeArrowheads="1"/>
                    </pic:cNvPicPr>
                  </pic:nvPicPr>
                  <pic:blipFill>
                    <a:blip r:embed="rId23"/>
                    <a:stretch>
                      <a:fillRect/>
                    </a:stretch>
                  </pic:blipFill>
                  <pic:spPr bwMode="auto">
                    <a:xfrm>
                      <a:off x="0" y="0"/>
                      <a:ext cx="727710" cy="1140460"/>
                    </a:xfrm>
                    <a:prstGeom prst="rect">
                      <a:avLst/>
                    </a:prstGeom>
                    <a:noFill/>
                    <a:ln w="9525">
                      <a:solidFill>
                        <a:srgbClr val="000080"/>
                      </a:solidFill>
                    </a:ln>
                  </pic:spPr>
                </pic:pic>
              </a:graphicData>
            </a:graphic>
          </wp:inline>
        </w:drawing>
      </w:r>
    </w:p>
    <w:p>
      <w:pPr>
        <w:pStyle w:val="Normal"/>
        <w:bidi w:val="0"/>
        <w:jc w:val="left"/>
        <w:rPr/>
      </w:pPr>
      <w:r>
        <w:rPr/>
      </w:r>
    </w:p>
    <w:p>
      <w:pPr>
        <w:pStyle w:val="Normal"/>
        <w:bidi w:val="0"/>
        <w:jc w:val="left"/>
        <w:rPr>
          <w:rFonts w:ascii="Arial" w:hAnsi="Arial"/>
          <w:sz w:val="22"/>
          <w:szCs w:val="22"/>
        </w:rPr>
      </w:pPr>
      <w:r>
        <w:rPr>
          <w:rFonts w:ascii="Arial" w:hAnsi="Arial"/>
          <w:sz w:val="22"/>
          <w:szCs w:val="22"/>
        </w:rPr>
        <w:t>Encore une fois, dans un pays qu’il aime, la Corée,  Manook pointe sa plume là où ça fait mal…</w:t>
      </w:r>
    </w:p>
    <w:p>
      <w:pPr>
        <w:pStyle w:val="Normal"/>
        <w:bidi w:val="0"/>
        <w:jc w:val="left"/>
        <w:rPr>
          <w:rFonts w:ascii="Arial" w:hAnsi="Arial"/>
          <w:sz w:val="22"/>
          <w:szCs w:val="22"/>
        </w:rPr>
      </w:pPr>
      <w:r>
        <w:rPr>
          <w:rFonts w:ascii="Arial" w:hAnsi="Arial"/>
          <w:sz w:val="22"/>
          <w:szCs w:val="22"/>
        </w:rPr>
        <w:t xml:space="preserve">il y évoque notamment le trafic de quarante mille enfants coréens vendus dans le cadre d’un trafic humain géré et financé par l’État. </w:t>
      </w:r>
    </w:p>
    <w:p>
      <w:pPr>
        <w:pStyle w:val="Normal"/>
        <w:bidi w:val="0"/>
        <w:ind w:hanging="0" w:left="0" w:right="0"/>
        <w:jc w:val="left"/>
        <w:rPr/>
      </w:pPr>
      <w:r>
        <w:rPr/>
      </w:r>
    </w:p>
    <w:p>
      <w:pPr>
        <w:pStyle w:val="Normal"/>
        <w:bidi w:val="0"/>
        <w:ind w:hanging="0" w:left="0" w:right="0"/>
        <w:jc w:val="left"/>
        <w:rPr/>
      </w:pPr>
      <w:r>
        <w:rPr/>
        <w:tab/>
        <w:tab/>
        <w:tab/>
        <w:tab/>
        <w:tab/>
        <w:tab/>
        <w:t>*********</w:t>
      </w:r>
    </w:p>
    <w:p>
      <w:pPr>
        <w:pStyle w:val="Normal"/>
        <w:bidi w:val="0"/>
        <w:ind w:hanging="0" w:left="0" w:right="0"/>
        <w:jc w:val="left"/>
        <w:rPr>
          <w:i/>
          <w:i/>
          <w:iCs/>
          <w:sz w:val="32"/>
        </w:rPr>
      </w:pPr>
      <w:r>
        <w:rPr>
          <w:i/>
          <w:iCs/>
          <w:sz w:val="32"/>
        </w:rPr>
      </w:r>
    </w:p>
    <w:p>
      <w:pPr>
        <w:pStyle w:val="Normal"/>
        <w:bidi w:val="0"/>
        <w:jc w:val="center"/>
        <w:rPr>
          <w:i/>
          <w:i/>
          <w:iCs/>
          <w:sz w:val="32"/>
        </w:rPr>
      </w:pPr>
      <w:r>
        <w:rPr/>
        <w:drawing>
          <wp:inline distT="0" distB="0" distL="0" distR="0">
            <wp:extent cx="721995" cy="1160780"/>
            <wp:effectExtent l="0" t="0" r="0" b="0"/>
            <wp:docPr id="11" name="Image4 Copie 1 Copie 1" descr="">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 Copie 1 Copie 1" descr="">
                      <a:hlinkClick r:id="rId26"/>
                    </pic:cNvPr>
                    <pic:cNvPicPr>
                      <a:picLocks noChangeAspect="1" noChangeArrowheads="1"/>
                    </pic:cNvPicPr>
                  </pic:nvPicPr>
                  <pic:blipFill>
                    <a:blip r:embed="rId25"/>
                    <a:stretch>
                      <a:fillRect/>
                    </a:stretch>
                  </pic:blipFill>
                  <pic:spPr bwMode="auto">
                    <a:xfrm>
                      <a:off x="0" y="0"/>
                      <a:ext cx="721995" cy="1160780"/>
                    </a:xfrm>
                    <a:prstGeom prst="rect">
                      <a:avLst/>
                    </a:prstGeom>
                    <a:noFill/>
                    <a:ln w="9525">
                      <a:solidFill>
                        <a:srgbClr val="000080"/>
                      </a:solidFill>
                    </a:ln>
                  </pic:spPr>
                </pic:pic>
              </a:graphicData>
            </a:graphic>
          </wp:inline>
        </w:drawing>
      </w:r>
      <w:r>
        <w:rPr>
          <w:i/>
          <w:iCs/>
          <w:sz w:val="32"/>
        </w:rPr>
        <w:t xml:space="preserve">  </w:t>
      </w:r>
      <w:r>
        <w:rPr/>
        <w:drawing>
          <wp:inline distT="0" distB="0" distL="0" distR="0">
            <wp:extent cx="712470" cy="1146175"/>
            <wp:effectExtent l="0" t="0" r="0" b="0"/>
            <wp:docPr id="12" name="Image5 Copie 1 Copie 1" descr="">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 Copie 1 Copie 1" descr="">
                      <a:hlinkClick r:id="rId28"/>
                    </pic:cNvPr>
                    <pic:cNvPicPr>
                      <a:picLocks noChangeAspect="1" noChangeArrowheads="1"/>
                    </pic:cNvPicPr>
                  </pic:nvPicPr>
                  <pic:blipFill>
                    <a:blip r:embed="rId27"/>
                    <a:stretch>
                      <a:fillRect/>
                    </a:stretch>
                  </pic:blipFill>
                  <pic:spPr bwMode="auto">
                    <a:xfrm>
                      <a:off x="0" y="0"/>
                      <a:ext cx="712470" cy="1146175"/>
                    </a:xfrm>
                    <a:prstGeom prst="rect">
                      <a:avLst/>
                    </a:prstGeom>
                    <a:noFill/>
                    <a:ln w="9525">
                      <a:solidFill>
                        <a:srgbClr val="000080"/>
                      </a:solidFill>
                    </a:ln>
                  </pic:spPr>
                </pic:pic>
              </a:graphicData>
            </a:graphic>
          </wp:inline>
        </w:drawing>
      </w:r>
    </w:p>
    <w:p>
      <w:pPr>
        <w:pStyle w:val="Normal"/>
        <w:bidi w:val="0"/>
        <w:jc w:val="center"/>
        <w:rPr>
          <w:i/>
          <w:i/>
          <w:iCs/>
          <w:sz w:val="32"/>
        </w:rPr>
      </w:pPr>
      <w:r>
        <w:rPr/>
      </w:r>
    </w:p>
    <w:p>
      <w:pPr>
        <w:pStyle w:val="Normal"/>
        <w:bidi w:val="0"/>
        <w:ind w:hanging="0" w:left="0" w:right="0"/>
        <w:jc w:val="left"/>
        <w:rPr>
          <w:rFonts w:ascii="Arial" w:hAnsi="Arial"/>
          <w:sz w:val="22"/>
          <w:szCs w:val="22"/>
        </w:rPr>
      </w:pPr>
      <w:r>
        <w:rPr>
          <w:rFonts w:ascii="Arial" w:hAnsi="Arial"/>
          <w:sz w:val="22"/>
          <w:szCs w:val="22"/>
        </w:rPr>
        <w:t xml:space="preserve">Les deux romans qui constituent mon coup de cœur sont un hommage rendu à sa famille d’origine arménienne et la dénonciation des exactions turques dans les années vingt au moment de l’avènement du parti des Jeunes Turcs dirigé par Mustapha Kémal, l’Ataturc. </w:t>
      </w:r>
    </w:p>
    <w:p>
      <w:pPr>
        <w:pStyle w:val="Normal"/>
        <w:bidi w:val="0"/>
        <w:ind w:hanging="0" w:left="0" w:right="0"/>
        <w:jc w:val="left"/>
        <w:rPr>
          <w:rFonts w:ascii="Arial" w:hAnsi="Arial"/>
          <w:sz w:val="22"/>
          <w:szCs w:val="22"/>
        </w:rPr>
      </w:pPr>
      <w:r>
        <w:rPr>
          <w:rFonts w:ascii="Arial" w:hAnsi="Arial"/>
          <w:sz w:val="22"/>
          <w:szCs w:val="22"/>
        </w:rPr>
      </w:r>
    </w:p>
    <w:p>
      <w:pPr>
        <w:pStyle w:val="Normal"/>
        <w:ind w:hanging="0" w:left="0" w:right="0"/>
        <w:rPr>
          <w:rFonts w:ascii="Arial" w:hAnsi="Arial"/>
          <w:sz w:val="22"/>
          <w:szCs w:val="22"/>
        </w:rPr>
      </w:pPr>
      <w:r>
        <w:rPr>
          <w:rFonts w:ascii="Arial" w:hAnsi="Arial"/>
          <w:b/>
          <w:bCs/>
          <w:sz w:val="22"/>
          <w:szCs w:val="22"/>
        </w:rPr>
        <w:t xml:space="preserve">Le premier </w:t>
      </w:r>
      <w:r>
        <w:rPr>
          <w:rFonts w:ascii="Arial" w:hAnsi="Arial"/>
          <w:sz w:val="22"/>
          <w:szCs w:val="22"/>
        </w:rPr>
        <w:t xml:space="preserve">est un livre de </w:t>
      </w:r>
      <w:r>
        <w:rPr>
          <w:rFonts w:ascii="Arial" w:hAnsi="Arial"/>
          <w:b/>
          <w:bCs/>
          <w:sz w:val="22"/>
          <w:szCs w:val="22"/>
        </w:rPr>
        <w:t>541pages</w:t>
      </w:r>
      <w:r>
        <w:rPr>
          <w:rFonts w:ascii="Arial" w:hAnsi="Arial"/>
          <w:sz w:val="22"/>
          <w:szCs w:val="22"/>
        </w:rPr>
        <w:t xml:space="preserve">, paru en </w:t>
      </w:r>
      <w:r>
        <w:rPr>
          <w:rFonts w:ascii="Arial" w:hAnsi="Arial"/>
          <w:b/>
          <w:bCs/>
          <w:sz w:val="22"/>
          <w:szCs w:val="22"/>
        </w:rPr>
        <w:t xml:space="preserve">2021 </w:t>
      </w:r>
      <w:r>
        <w:rPr>
          <w:rFonts w:ascii="Arial" w:hAnsi="Arial"/>
          <w:sz w:val="22"/>
          <w:szCs w:val="22"/>
        </w:rPr>
        <w:t xml:space="preserve">chez </w:t>
      </w:r>
      <w:r>
        <w:rPr>
          <w:rFonts w:ascii="Arial" w:hAnsi="Arial"/>
          <w:b/>
          <w:bCs/>
          <w:sz w:val="22"/>
          <w:szCs w:val="22"/>
        </w:rPr>
        <w:t>Albin Michel.</w:t>
      </w:r>
    </w:p>
    <w:p>
      <w:pPr>
        <w:pStyle w:val="Normal"/>
        <w:bidi w:val="0"/>
        <w:spacing w:before="0" w:after="0"/>
        <w:ind w:left="360" w:right="0"/>
        <w:jc w:val="left"/>
        <w:rPr>
          <w:rFonts w:ascii="Arial" w:hAnsi="Arial" w:eastAsia="Times New Roman" w:cs="Arial"/>
          <w:color w:val="202122"/>
          <w:sz w:val="22"/>
          <w:szCs w:val="22"/>
          <w:lang w:eastAsia="fr-FR"/>
        </w:rPr>
      </w:pPr>
      <w:r>
        <w:rPr>
          <w:rFonts w:eastAsia="Times New Roman" w:cs="Arial" w:ascii="Arial" w:hAnsi="Arial"/>
          <w:color w:val="202122"/>
          <w:sz w:val="22"/>
          <w:szCs w:val="22"/>
          <w:lang w:eastAsia="fr-FR"/>
        </w:rPr>
      </w:r>
    </w:p>
    <w:p>
      <w:pPr>
        <w:pStyle w:val="Normal"/>
        <w:rPr>
          <w:rFonts w:ascii="Arial" w:hAnsi="Arial"/>
          <w:sz w:val="22"/>
          <w:szCs w:val="22"/>
        </w:rPr>
      </w:pPr>
      <w:r>
        <w:rPr>
          <w:rFonts w:ascii="Arial" w:hAnsi="Arial"/>
          <w:sz w:val="22"/>
          <w:szCs w:val="22"/>
        </w:rPr>
        <w:t>L’histoire débute en 1915. Araxie a dix ans et sa petite sœur Haïganouch six ans quand elles échappent au génocide arménien en 1915. Elles sont envoyées dans le désert, dans les marches de la mort que les turcs utilisaient pour exterminer les populations dont ils voulaient se débarrasser. Puis elles sont vendues comme esclaves d’une jeune turque. Mais très rapidement les deux sœurs vont être séparées.</w:t>
      </w:r>
    </w:p>
    <w:p>
      <w:pPr>
        <w:pStyle w:val="NormalWeb"/>
        <w:bidi w:val="0"/>
        <w:spacing w:before="0" w:after="0"/>
        <w:ind w:hanging="0" w:left="0" w:right="0"/>
        <w:jc w:val="left"/>
        <w:rPr>
          <w:rFonts w:ascii="Arial" w:hAnsi="Arial" w:cs="Arial"/>
          <w:sz w:val="22"/>
          <w:szCs w:val="22"/>
          <w:shd w:fill="FFFFFF" w:val="clear"/>
        </w:rPr>
      </w:pPr>
      <w:r>
        <w:rPr>
          <w:rFonts w:cs="Arial" w:ascii="Arial" w:hAnsi="Arial"/>
          <w:sz w:val="22"/>
          <w:szCs w:val="22"/>
          <w:shd w:fill="FFFFFF" w:val="clear"/>
        </w:rPr>
      </w:r>
    </w:p>
    <w:p>
      <w:pPr>
        <w:pStyle w:val="NormalWeb"/>
        <w:bidi w:val="0"/>
        <w:spacing w:before="0" w:after="0"/>
        <w:ind w:hanging="0" w:left="0" w:right="0"/>
        <w:jc w:val="left"/>
        <w:rPr>
          <w:rFonts w:ascii="Arial" w:hAnsi="Arial"/>
          <w:sz w:val="22"/>
          <w:szCs w:val="22"/>
        </w:rPr>
      </w:pPr>
      <w:r>
        <w:rPr>
          <w:rFonts w:cs="Arial" w:ascii="Arial" w:hAnsi="Arial"/>
          <w:sz w:val="22"/>
          <w:szCs w:val="22"/>
          <w:shd w:fill="FFFFFF" w:val="clear"/>
        </w:rPr>
        <w:t xml:space="preserve">Le premier roman raconte l’histoire d’Araxie, de sa sœur de cœur qui l’accompagnera jusqu’en France et qui prendra le prénom de sa petite sœur Haïganouch disparue. C’est aussi l’histoire de sa rencontre avec Haïgaz qui deviendra son mari et de Agop son ami. De leur arrivée en France, de leur intégration à la vie française mais également à la vie au sein de la communauté arménienne qu’ils vont réussir à créer.  </w:t>
      </w:r>
    </w:p>
    <w:p>
      <w:pPr>
        <w:pStyle w:val="NormalWeb"/>
        <w:shd w:val="clear" w:fill="FFFFFF"/>
        <w:bidi w:val="0"/>
        <w:spacing w:before="0" w:after="0"/>
        <w:ind w:left="708" w:right="0"/>
        <w:jc w:val="left"/>
        <w:rPr>
          <w:rFonts w:ascii="Arial" w:hAnsi="Arial" w:cs="Arial"/>
          <w:i/>
          <w:i/>
          <w:iCs/>
          <w:color w:val="156082"/>
          <w:sz w:val="22"/>
          <w:szCs w:val="22"/>
          <w:u w:val="single"/>
          <w:shd w:fill="FFFFFF" w:val="clear"/>
        </w:rPr>
      </w:pPr>
      <w:r>
        <w:rPr>
          <w:rFonts w:cs="Arial" w:ascii="Arial" w:hAnsi="Arial"/>
          <w:i/>
          <w:iCs/>
          <w:color w:val="156082"/>
          <w:sz w:val="22"/>
          <w:szCs w:val="22"/>
          <w:u w:val="single"/>
          <w:shd w:fill="FFFFFF" w:val="clear"/>
        </w:rPr>
      </w:r>
    </w:p>
    <w:p>
      <w:pPr>
        <w:pStyle w:val="NormalWeb"/>
        <w:shd w:val="clear" w:fill="FFFFFF"/>
        <w:bidi w:val="0"/>
        <w:spacing w:before="0" w:after="0"/>
        <w:ind w:left="708" w:right="0"/>
        <w:jc w:val="left"/>
        <w:rPr>
          <w:rFonts w:ascii="Arial" w:hAnsi="Arial" w:cs="Arial"/>
          <w:i/>
          <w:i/>
          <w:iCs/>
          <w:color w:val="156082"/>
          <w:u w:val="single"/>
          <w:shd w:fill="FFFFFF" w:val="clear"/>
        </w:rPr>
      </w:pPr>
      <w:r>
        <w:rPr/>
      </w:r>
    </w:p>
    <w:p>
      <w:pPr>
        <w:pStyle w:val="NormalWeb"/>
        <w:bidi w:val="0"/>
        <w:spacing w:before="0" w:after="0"/>
        <w:ind w:hanging="0" w:left="0" w:right="0"/>
        <w:jc w:val="left"/>
        <w:rPr>
          <w:rFonts w:ascii="Arial" w:hAnsi="Arial" w:cs="Arial"/>
          <w:sz w:val="22"/>
          <w:szCs w:val="22"/>
          <w:shd w:fill="FFFFFF" w:val="clear"/>
        </w:rPr>
      </w:pPr>
      <w:r>
        <w:rPr>
          <w:rFonts w:cs="Arial" w:ascii="Arial" w:hAnsi="Arial"/>
          <w:b/>
          <w:bCs/>
          <w:sz w:val="22"/>
          <w:szCs w:val="22"/>
          <w:shd w:fill="FFFFFF" w:val="clear"/>
        </w:rPr>
        <w:t xml:space="preserve">Le second roman </w:t>
      </w:r>
      <w:r>
        <w:rPr>
          <w:rFonts w:cs="Arial" w:ascii="Arial" w:hAnsi="Arial"/>
          <w:sz w:val="22"/>
          <w:szCs w:val="22"/>
          <w:shd w:fill="FFFFFF" w:val="clear"/>
        </w:rPr>
        <w:t xml:space="preserve">de </w:t>
      </w:r>
      <w:r>
        <w:rPr>
          <w:rFonts w:cs="Arial" w:ascii="Arial" w:hAnsi="Arial"/>
          <w:b/>
          <w:bCs/>
          <w:sz w:val="22"/>
          <w:szCs w:val="22"/>
          <w:shd w:fill="FFFFFF" w:val="clear"/>
        </w:rPr>
        <w:t>456 pages</w:t>
      </w:r>
      <w:r>
        <w:rPr>
          <w:rFonts w:cs="Arial" w:ascii="Arial" w:hAnsi="Arial"/>
          <w:sz w:val="22"/>
          <w:szCs w:val="22"/>
          <w:shd w:fill="FFFFFF" w:val="clear"/>
        </w:rPr>
        <w:t xml:space="preserve"> paraît en </w:t>
      </w:r>
      <w:r>
        <w:rPr>
          <w:rFonts w:cs="Arial" w:ascii="Arial" w:hAnsi="Arial"/>
          <w:b/>
          <w:bCs/>
          <w:sz w:val="22"/>
          <w:szCs w:val="22"/>
          <w:shd w:fill="FFFFFF" w:val="clear"/>
        </w:rPr>
        <w:t>2023</w:t>
      </w:r>
    </w:p>
    <w:p>
      <w:pPr>
        <w:pStyle w:val="Normal"/>
        <w:tabs>
          <w:tab w:val="clear" w:pos="709"/>
          <w:tab w:val="left" w:pos="1030" w:leader="none"/>
        </w:tabs>
        <w:bidi w:val="0"/>
        <w:spacing w:before="0" w:after="0"/>
        <w:ind w:left="360" w:right="0"/>
        <w:jc w:val="left"/>
        <w:rPr>
          <w:rFonts w:ascii="Arial" w:hAnsi="Arial" w:eastAsia="Times New Roman" w:cs="Arial"/>
          <w:b w:val="false"/>
          <w:bCs w:val="false"/>
          <w:color w:val="202122"/>
          <w:sz w:val="12"/>
          <w:szCs w:val="12"/>
          <w:lang w:eastAsia="fr-FR"/>
        </w:rPr>
      </w:pPr>
      <w:r>
        <w:rPr>
          <w:rFonts w:eastAsia="Times New Roman" w:cs="Arial" w:ascii="Arial" w:hAnsi="Arial"/>
          <w:b w:val="false"/>
          <w:bCs w:val="false"/>
          <w:color w:val="202122"/>
          <w:sz w:val="12"/>
          <w:szCs w:val="12"/>
          <w:lang w:eastAsia="fr-FR"/>
        </w:rPr>
      </w:r>
    </w:p>
    <w:p>
      <w:pPr>
        <w:pStyle w:val="Normal"/>
        <w:bidi w:val="0"/>
        <w:spacing w:before="0" w:after="0"/>
        <w:ind w:hanging="0" w:left="0" w:right="0"/>
        <w:jc w:val="left"/>
        <w:rPr>
          <w:sz w:val="22"/>
          <w:szCs w:val="22"/>
        </w:rPr>
      </w:pPr>
      <w:r>
        <w:rPr>
          <w:rFonts w:eastAsia="Times New Roman" w:cs="Arial" w:ascii="Arial" w:hAnsi="Arial"/>
          <w:b w:val="false"/>
          <w:bCs w:val="false"/>
          <w:color w:val="202122"/>
          <w:sz w:val="22"/>
          <w:szCs w:val="22"/>
          <w:lang w:eastAsia="fr-FR"/>
        </w:rPr>
        <w:t>Alors que la famille et les amis proches d’Araxie se sont intégrés en France, l’un d’entre eux, Agop, comme des milliers d’Arméniens, répondant à l’appel de Staline, du Parti Communiste français et des principales organisations arméniennes de France, quitte sa famille et embarque en 1947 à bord du Rossia dans le port de Marseille. Mais au bout du voyage, c’est l’enfer soviétique qu’il découvre et non la terre promise de son Arménie transformée en province soviétique.</w:t>
      </w:r>
    </w:p>
    <w:p>
      <w:pPr>
        <w:pStyle w:val="Normal"/>
        <w:bidi w:val="0"/>
        <w:spacing w:before="0" w:after="0"/>
        <w:ind w:hanging="0" w:left="57" w:right="0"/>
        <w:jc w:val="left"/>
        <w:rPr>
          <w:rFonts w:ascii="Arial" w:hAnsi="Arial" w:eastAsia="Times New Roman" w:cs="Arial"/>
          <w:b w:val="false"/>
          <w:bCs w:val="false"/>
          <w:color w:val="202122"/>
          <w:sz w:val="12"/>
          <w:szCs w:val="12"/>
          <w:lang w:eastAsia="fr-FR"/>
        </w:rPr>
      </w:pPr>
      <w:r>
        <w:rPr>
          <w:rFonts w:eastAsia="Times New Roman" w:cs="Arial" w:ascii="Arial" w:hAnsi="Arial"/>
          <w:b w:val="false"/>
          <w:bCs w:val="false"/>
          <w:color w:val="202122"/>
          <w:sz w:val="12"/>
          <w:szCs w:val="12"/>
          <w:lang w:eastAsia="fr-FR"/>
        </w:rPr>
      </w:r>
    </w:p>
    <w:p>
      <w:pPr>
        <w:pStyle w:val="Normal"/>
        <w:bidi w:val="0"/>
        <w:spacing w:before="0" w:after="0"/>
        <w:ind w:hanging="0" w:left="57" w:right="0"/>
        <w:jc w:val="left"/>
        <w:rPr>
          <w:rFonts w:ascii="Arial" w:hAnsi="Arial" w:eastAsia="Times New Roman" w:cs="Arial"/>
          <w:b w:val="false"/>
          <w:bCs w:val="false"/>
          <w:color w:val="202122"/>
          <w:sz w:val="22"/>
          <w:szCs w:val="22"/>
          <w:lang w:eastAsia="fr-FR"/>
        </w:rPr>
      </w:pPr>
      <w:r>
        <w:rPr>
          <w:rFonts w:eastAsia="Times New Roman" w:cs="Arial" w:ascii="Arial" w:hAnsi="Arial"/>
          <w:b w:val="false"/>
          <w:bCs w:val="false"/>
          <w:color w:val="202122"/>
          <w:sz w:val="22"/>
          <w:szCs w:val="22"/>
          <w:lang w:eastAsia="fr-FR"/>
        </w:rPr>
        <w:t xml:space="preserve">Sur les bords du lac Baïkal, Haïganouch, la petite sœur perdue, est devenue depuis une poétesse célèbre. Elle est aveugle. Elle est traquée par la police politique. Des camps de travail aux goulags d’Iakoutsk, leurs routes se croiseront plus d’une fois, </w:t>
        <w:br/>
      </w:r>
    </w:p>
    <w:p>
      <w:pPr>
        <w:pStyle w:val="Normal"/>
        <w:bidi w:val="0"/>
        <w:spacing w:before="0" w:after="0"/>
        <w:ind w:hanging="0" w:left="57" w:right="0"/>
        <w:jc w:val="left"/>
        <w:rPr>
          <w:rFonts w:ascii="Arial" w:hAnsi="Arial" w:cs="Arial"/>
          <w:i/>
          <w:i/>
          <w:iCs/>
          <w:color w:val="156082"/>
          <w:u w:val="single"/>
          <w:shd w:fill="FFFFFF" w:val="clear"/>
        </w:rPr>
      </w:pPr>
      <w:r>
        <w:rPr>
          <w:rFonts w:cs="Arial" w:ascii="Arial" w:hAnsi="Arial"/>
          <w:i/>
          <w:iCs/>
          <w:color w:val="156082"/>
          <w:u w:val="single"/>
          <w:shd w:fill="FFFFFF" w:val="clear"/>
        </w:rPr>
      </w:r>
    </w:p>
    <w:p>
      <w:pPr>
        <w:pStyle w:val="Normal"/>
        <w:bidi w:val="0"/>
        <w:spacing w:before="0" w:after="0"/>
        <w:jc w:val="both"/>
        <w:rPr/>
      </w:pPr>
      <w:r>
        <w:rPr>
          <w:rFonts w:cs="Arial" w:ascii="Arial" w:hAnsi="Arial"/>
          <w:b/>
          <w:bCs/>
          <w:sz w:val="24"/>
          <w:szCs w:val="24"/>
          <w:u w:val="single"/>
        </w:rPr>
        <w:t>MON AVIS PERSONNEL</w:t>
      </w:r>
    </w:p>
    <w:p>
      <w:pPr>
        <w:pStyle w:val="Normal"/>
        <w:bidi w:val="0"/>
        <w:spacing w:before="0" w:after="0"/>
        <w:jc w:val="both"/>
        <w:rPr>
          <w:rFonts w:ascii="Arial" w:hAnsi="Arial" w:cs="Arial"/>
          <w:b/>
          <w:bCs/>
          <w:sz w:val="12"/>
          <w:szCs w:val="12"/>
          <w:u w:val="single"/>
        </w:rPr>
      </w:pPr>
      <w:r>
        <w:rPr>
          <w:rFonts w:cs="Arial" w:ascii="Arial" w:hAnsi="Arial"/>
          <w:b/>
          <w:bCs/>
          <w:sz w:val="12"/>
          <w:szCs w:val="12"/>
          <w:u w:val="single"/>
        </w:rPr>
      </w:r>
    </w:p>
    <w:p>
      <w:pPr>
        <w:pStyle w:val="Normal"/>
        <w:bidi w:val="0"/>
        <w:spacing w:before="0" w:after="0"/>
        <w:ind w:hanging="0" w:left="57" w:right="0"/>
        <w:jc w:val="left"/>
        <w:rPr>
          <w:rFonts w:ascii="Arial" w:hAnsi="Arial" w:eastAsia="Times New Roman" w:cs="Arial"/>
          <w:b w:val="false"/>
          <w:bCs w:val="false"/>
          <w:color w:val="202122"/>
          <w:sz w:val="22"/>
          <w:szCs w:val="22"/>
          <w:lang w:eastAsia="fr-FR"/>
        </w:rPr>
      </w:pPr>
      <w:r>
        <w:rPr>
          <w:rFonts w:eastAsia="Times New Roman" w:cs="Arial" w:ascii="Arial" w:hAnsi="Arial"/>
          <w:b/>
          <w:bCs/>
          <w:color w:val="202122"/>
          <w:sz w:val="22"/>
          <w:szCs w:val="22"/>
          <w:lang w:eastAsia="fr-FR"/>
        </w:rPr>
        <w:t xml:space="preserve">C’est une saga historique </w:t>
      </w:r>
      <w:r>
        <w:rPr>
          <w:rFonts w:eastAsia="Times New Roman" w:cs="Arial" w:ascii="Arial" w:hAnsi="Arial"/>
          <w:b w:val="false"/>
          <w:bCs w:val="false"/>
          <w:color w:val="202122"/>
          <w:sz w:val="22"/>
          <w:szCs w:val="22"/>
          <w:lang w:eastAsia="fr-FR"/>
        </w:rPr>
        <w:t xml:space="preserve">qui </w:t>
      </w:r>
      <w:r>
        <w:rPr>
          <w:rFonts w:eastAsia="Times New Roman" w:cs="Arial" w:ascii="Arial" w:hAnsi="Arial"/>
          <w:b/>
          <w:bCs/>
          <w:color w:val="202122"/>
          <w:sz w:val="22"/>
          <w:szCs w:val="22"/>
          <w:lang w:eastAsia="fr-FR"/>
        </w:rPr>
        <w:t xml:space="preserve">ne tombe à aucun moment dans le pathos </w:t>
      </w:r>
      <w:r>
        <w:rPr>
          <w:rFonts w:eastAsia="Times New Roman" w:cs="Arial" w:ascii="Arial" w:hAnsi="Arial"/>
          <w:b w:val="false"/>
          <w:bCs w:val="false"/>
          <w:color w:val="202122"/>
          <w:sz w:val="22"/>
          <w:szCs w:val="22"/>
          <w:lang w:eastAsia="fr-FR"/>
        </w:rPr>
        <w:t>malgré le sujet douloureux.</w:t>
      </w:r>
    </w:p>
    <w:p>
      <w:pPr>
        <w:pStyle w:val="Normal"/>
        <w:bidi w:val="0"/>
        <w:spacing w:before="0" w:after="0"/>
        <w:ind w:hanging="0" w:left="57" w:right="0"/>
        <w:jc w:val="left"/>
        <w:rPr>
          <w:rFonts w:ascii="Arial" w:hAnsi="Arial" w:eastAsia="Times New Roman" w:cs="Arial"/>
          <w:b w:val="false"/>
          <w:bCs w:val="false"/>
          <w:color w:val="202122"/>
          <w:sz w:val="22"/>
          <w:szCs w:val="22"/>
          <w:lang w:eastAsia="fr-FR"/>
        </w:rPr>
      </w:pPr>
      <w:r>
        <w:rPr>
          <w:rFonts w:eastAsia="Times New Roman" w:cs="Arial" w:ascii="Arial" w:hAnsi="Arial"/>
          <w:b w:val="false"/>
          <w:bCs w:val="false"/>
          <w:color w:val="202122"/>
          <w:sz w:val="22"/>
          <w:szCs w:val="22"/>
          <w:lang w:eastAsia="fr-FR"/>
        </w:rPr>
        <w:t xml:space="preserve">C’est un hymne à la </w:t>
      </w:r>
      <w:r>
        <w:rPr>
          <w:rFonts w:eastAsia="Times New Roman" w:cs="Arial" w:ascii="Arial" w:hAnsi="Arial"/>
          <w:b/>
          <w:bCs/>
          <w:color w:val="202122"/>
          <w:sz w:val="22"/>
          <w:szCs w:val="22"/>
          <w:lang w:eastAsia="fr-FR"/>
        </w:rPr>
        <w:t xml:space="preserve">résistance </w:t>
      </w:r>
      <w:r>
        <w:rPr>
          <w:rFonts w:eastAsia="Times New Roman" w:cs="Arial" w:ascii="Arial" w:hAnsi="Arial"/>
          <w:b w:val="false"/>
          <w:bCs w:val="false"/>
          <w:color w:val="202122"/>
          <w:sz w:val="22"/>
          <w:szCs w:val="22"/>
          <w:lang w:eastAsia="fr-FR"/>
        </w:rPr>
        <w:t xml:space="preserve">et à la </w:t>
      </w:r>
      <w:r>
        <w:rPr>
          <w:rFonts w:eastAsia="Times New Roman" w:cs="Arial" w:ascii="Arial" w:hAnsi="Arial"/>
          <w:b/>
          <w:bCs/>
          <w:color w:val="202122"/>
          <w:sz w:val="22"/>
          <w:szCs w:val="22"/>
          <w:lang w:eastAsia="fr-FR"/>
        </w:rPr>
        <w:t>mémoire d’un peuple</w:t>
      </w:r>
      <w:r>
        <w:rPr>
          <w:rFonts w:eastAsia="Times New Roman" w:cs="Arial" w:ascii="Arial" w:hAnsi="Arial"/>
          <w:b w:val="false"/>
          <w:bCs w:val="false"/>
          <w:color w:val="202122"/>
          <w:sz w:val="22"/>
          <w:szCs w:val="22"/>
          <w:lang w:eastAsia="fr-FR"/>
        </w:rPr>
        <w:t xml:space="preserve">. </w:t>
      </w:r>
    </w:p>
    <w:p>
      <w:pPr>
        <w:pStyle w:val="Normal"/>
        <w:bidi w:val="0"/>
        <w:spacing w:before="0" w:after="0"/>
        <w:ind w:hanging="0" w:left="57" w:right="0"/>
        <w:jc w:val="left"/>
        <w:rPr>
          <w:rFonts w:ascii="Arial" w:hAnsi="Arial" w:eastAsia="Times New Roman" w:cs="Arial"/>
          <w:b w:val="false"/>
          <w:bCs w:val="false"/>
          <w:color w:val="202122"/>
          <w:sz w:val="22"/>
          <w:szCs w:val="22"/>
          <w:lang w:eastAsia="fr-FR"/>
        </w:rPr>
      </w:pPr>
      <w:r>
        <w:rPr>
          <w:rFonts w:eastAsia="Times New Roman" w:cs="Arial" w:ascii="Arial" w:hAnsi="Arial"/>
          <w:b w:val="false"/>
          <w:bCs w:val="false"/>
          <w:color w:val="202122"/>
          <w:sz w:val="22"/>
          <w:szCs w:val="22"/>
          <w:lang w:eastAsia="fr-FR"/>
        </w:rPr>
        <w:t xml:space="preserve">Il nous parle de personnes qui pourraient être chacun d’entre nous, de personnes heureuses malgré les circonstances, avec un avenir. Des familles qui ont dû, du jour au lendemain tout abandonner pour tout recommencer à zéro. </w:t>
      </w:r>
    </w:p>
    <w:p>
      <w:pPr>
        <w:pStyle w:val="Normal"/>
        <w:bidi w:val="0"/>
        <w:spacing w:before="0" w:after="0"/>
        <w:ind w:hanging="0" w:left="57" w:right="0"/>
        <w:jc w:val="left"/>
        <w:rPr>
          <w:rFonts w:ascii="Arial" w:hAnsi="Arial" w:eastAsia="Times New Roman" w:cs="Arial"/>
          <w:color w:val="202122"/>
          <w:lang w:eastAsia="fr-FR"/>
        </w:rPr>
      </w:pPr>
      <w:r>
        <w:rPr>
          <w:rFonts w:eastAsia="Times New Roman" w:cs="Arial" w:ascii="Arial" w:hAnsi="Arial"/>
          <w:b w:val="false"/>
          <w:bCs w:val="false"/>
          <w:color w:val="202122"/>
          <w:sz w:val="22"/>
          <w:szCs w:val="22"/>
          <w:lang w:eastAsia="fr-FR"/>
        </w:rPr>
      </w:r>
    </w:p>
    <w:p>
      <w:pPr>
        <w:pStyle w:val="Normal"/>
        <w:bidi w:val="0"/>
        <w:spacing w:before="0" w:after="0"/>
        <w:ind w:hanging="0" w:left="57" w:right="0"/>
        <w:jc w:val="left"/>
        <w:rPr>
          <w:rFonts w:ascii="Arial" w:hAnsi="Arial" w:eastAsia="Times New Roman" w:cs="Arial"/>
          <w:color w:val="202122"/>
          <w:lang w:eastAsia="fr-FR"/>
        </w:rPr>
      </w:pPr>
      <w:r>
        <w:rPr>
          <w:rFonts w:eastAsia="Times New Roman" w:cs="Arial" w:ascii="Arial" w:hAnsi="Arial"/>
          <w:b w:val="false"/>
          <w:bCs w:val="false"/>
          <w:color w:val="202122"/>
          <w:sz w:val="22"/>
          <w:szCs w:val="22"/>
          <w:lang w:eastAsia="fr-FR"/>
        </w:rPr>
        <w:t xml:space="preserve">Je me dis que Manook a attendu d’être un auteur reconnu avant de s’attaquer à ce devoir de mémoire </w:t>
      </w:r>
      <w:r>
        <w:rPr>
          <w:rFonts w:eastAsia="Times New Roman" w:cs="Arial" w:ascii="Arial" w:hAnsi="Arial"/>
          <w:b w:val="false"/>
          <w:bCs w:val="false"/>
          <w:color w:val="202122"/>
          <w:sz w:val="22"/>
          <w:szCs w:val="22"/>
          <w:lang w:eastAsia="fr-FR"/>
        </w:rPr>
        <w:t xml:space="preserve">si </w:t>
      </w:r>
      <w:r>
        <w:rPr>
          <w:rFonts w:eastAsia="Times New Roman" w:cs="Arial" w:ascii="Arial" w:hAnsi="Arial"/>
          <w:b w:val="false"/>
          <w:bCs w:val="false"/>
          <w:color w:val="202122"/>
          <w:sz w:val="22"/>
          <w:szCs w:val="22"/>
          <w:lang w:eastAsia="fr-FR"/>
        </w:rPr>
        <w:t xml:space="preserve">poignant pour </w:t>
      </w:r>
      <w:r>
        <w:rPr>
          <w:rFonts w:eastAsia="Times New Roman" w:cs="Arial" w:ascii="Arial" w:hAnsi="Arial"/>
          <w:b w:val="false"/>
          <w:bCs w:val="false"/>
          <w:color w:val="202122"/>
          <w:sz w:val="22"/>
          <w:szCs w:val="22"/>
          <w:lang w:eastAsia="fr-FR"/>
        </w:rPr>
        <w:t>le lecteur et</w:t>
      </w:r>
      <w:r>
        <w:rPr>
          <w:rFonts w:eastAsia="Times New Roman" w:cs="Arial" w:ascii="Arial" w:hAnsi="Arial"/>
          <w:b w:val="false"/>
          <w:bCs w:val="false"/>
          <w:color w:val="202122"/>
          <w:sz w:val="22"/>
          <w:szCs w:val="22"/>
          <w:lang w:eastAsia="fr-FR"/>
        </w:rPr>
        <w:t xml:space="preserve"> </w:t>
      </w:r>
      <w:r>
        <w:rPr>
          <w:rFonts w:eastAsia="Times New Roman" w:cs="Arial" w:ascii="Arial" w:hAnsi="Arial"/>
          <w:b w:val="false"/>
          <w:bCs w:val="false"/>
          <w:color w:val="202122"/>
          <w:sz w:val="22"/>
          <w:szCs w:val="22"/>
          <w:lang w:eastAsia="fr-FR"/>
        </w:rPr>
        <w:t xml:space="preserve">qui a sans doute été très dur </w:t>
      </w:r>
      <w:r>
        <w:rPr>
          <w:rFonts w:eastAsia="Times New Roman" w:cs="Arial" w:ascii="Arial" w:hAnsi="Arial"/>
          <w:b w:val="false"/>
          <w:bCs w:val="false"/>
          <w:color w:val="202122"/>
          <w:sz w:val="22"/>
          <w:szCs w:val="22"/>
          <w:lang w:eastAsia="fr-FR"/>
        </w:rPr>
        <w:t>pour lui.</w:t>
      </w:r>
    </w:p>
    <w:p>
      <w:pPr>
        <w:pStyle w:val="Normal"/>
        <w:bidi w:val="0"/>
        <w:spacing w:before="0" w:after="0"/>
        <w:ind w:hanging="0" w:left="57" w:right="0"/>
        <w:jc w:val="left"/>
        <w:rPr>
          <w:rFonts w:ascii="Arial" w:hAnsi="Arial" w:eastAsia="Times New Roman" w:cs="Arial"/>
          <w:b w:val="false"/>
          <w:bCs w:val="false"/>
          <w:color w:val="202122"/>
          <w:sz w:val="22"/>
          <w:szCs w:val="22"/>
          <w:lang w:eastAsia="fr-FR"/>
        </w:rPr>
      </w:pPr>
      <w:r>
        <w:rPr>
          <w:rFonts w:eastAsia="Times New Roman" w:cs="Arial" w:ascii="Arial" w:hAnsi="Arial"/>
          <w:b w:val="false"/>
          <w:bCs w:val="false"/>
          <w:color w:val="202122"/>
          <w:sz w:val="22"/>
          <w:szCs w:val="22"/>
          <w:lang w:eastAsia="fr-FR"/>
        </w:rPr>
      </w:r>
    </w:p>
    <w:p>
      <w:pPr>
        <w:pStyle w:val="Normal"/>
        <w:bidi w:val="0"/>
        <w:spacing w:before="0" w:after="0"/>
        <w:ind w:hanging="0" w:left="57" w:right="0"/>
        <w:jc w:val="left"/>
        <w:rPr>
          <w:rFonts w:ascii="Arial" w:hAnsi="Arial" w:eastAsia="Times New Roman" w:cs="Arial"/>
          <w:b w:val="false"/>
          <w:bCs w:val="false"/>
          <w:color w:val="202122"/>
          <w:sz w:val="22"/>
          <w:szCs w:val="22"/>
          <w:lang w:eastAsia="fr-FR"/>
        </w:rPr>
      </w:pPr>
      <w:r>
        <w:rPr>
          <w:rFonts w:eastAsia="Times New Roman" w:cs="Arial" w:ascii="Arial" w:hAnsi="Arial"/>
          <w:b w:val="false"/>
          <w:bCs w:val="false"/>
          <w:color w:val="202122"/>
          <w:sz w:val="22"/>
          <w:szCs w:val="22"/>
          <w:lang w:eastAsia="fr-FR"/>
        </w:rPr>
        <w:t>Deux livres magnifiques !</w:t>
      </w:r>
    </w:p>
    <w:p>
      <w:pPr>
        <w:pStyle w:val="NormalWeb"/>
        <w:shd w:val="clear" w:fill="FFFFFF"/>
        <w:bidi w:val="0"/>
        <w:spacing w:before="120" w:after="120"/>
        <w:ind w:left="708" w:right="0"/>
        <w:jc w:val="both"/>
        <w:rPr>
          <w:rFonts w:ascii="Arial" w:hAnsi="Arial" w:eastAsia="Calibri" w:cs="Arial"/>
          <w:color w:val="000000"/>
          <w:shd w:fill="FFFFFF" w:val="clear"/>
          <w:lang w:eastAsia="en-US"/>
        </w:rPr>
      </w:pPr>
      <w:r>
        <w:rPr>
          <w:rFonts w:eastAsia="Calibri" w:cs="Arial" w:ascii="Arial" w:hAnsi="Arial"/>
          <w:color w:val="000000"/>
          <w:shd w:fill="FFFFFF" w:val="clear"/>
          <w:lang w:eastAsia="en-US"/>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1"/>
    <w:family w:val="swiss"/>
    <w:pitch w:val="variable"/>
  </w:font>
</w:fonts>
</file>

<file path=word/settings.xml><?xml version="1.0" encoding="utf-8"?>
<w:settings xmlns:w="http://schemas.openxmlformats.org/wordprocessingml/2006/main">
  <w:zoom w:percent="12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fr-FR"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SimSun" w:cs="Lucida Sans"/>
      <w:color w:val="auto"/>
      <w:kern w:val="2"/>
      <w:sz w:val="24"/>
      <w:szCs w:val="24"/>
      <w:lang w:val="fr-FR" w:eastAsia="zh-CN" w:bidi="hi-IN"/>
    </w:rPr>
  </w:style>
  <w:style w:type="character" w:styleId="WW8Num9z0">
    <w:name w:val="WW8Num9z0"/>
    <w:qFormat/>
    <w:rPr/>
  </w:style>
  <w:style w:type="character" w:styleId="WW8Num4z0">
    <w:name w:val="WW8Num4z0"/>
    <w:qFormat/>
    <w:rPr/>
  </w:style>
  <w:style w:type="character" w:styleId="Hyperlink">
    <w:name w:val="Hyperlink"/>
    <w:rPr>
      <w:color w:val="000080"/>
      <w:u w:val="single"/>
    </w:rPr>
  </w:style>
  <w:style w:type="character" w:styleId="Emphasis">
    <w:name w:val="Emphasis"/>
    <w:qFormat/>
    <w:rPr>
      <w:i/>
      <w:iCs/>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reuser">
    <w:name w:val="Titre (user)"/>
    <w:basedOn w:val="Normal"/>
    <w:next w:val="BodyText"/>
    <w:qFormat/>
    <w:pPr>
      <w:keepNext w:val="true"/>
      <w:spacing w:before="240" w:after="120"/>
    </w:pPr>
    <w:rPr>
      <w:rFonts w:ascii="Liberation Sans" w:hAnsi="Liberation Sans" w:eastAsia="Microsoft YaHei" w:cs="Lucida Sans"/>
      <w:sz w:val="28"/>
      <w:szCs w:val="28"/>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 w:type="paragraph" w:styleId="text-full">
    <w:name w:val="text-full"/>
    <w:basedOn w:val="Normal"/>
    <w:qFormat/>
    <w:pPr>
      <w:spacing w:lineRule="auto" w:line="240" w:before="280" w:after="280"/>
    </w:pPr>
    <w:rPr>
      <w:rFonts w:ascii="Times New Roman" w:hAnsi="Times New Roman" w:eastAsia="Times New Roman" w:cs="Times New Roman"/>
      <w:sz w:val="24"/>
      <w:szCs w:val="24"/>
    </w:rPr>
  </w:style>
  <w:style w:type="numbering" w:styleId="WW8Num9">
    <w:name w:val="WW8Num9"/>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babelio.com/serie/LOiseau-bleu-dErzeroum/44668" TargetMode="External"/><Relationship Id="rId4" Type="http://schemas.openxmlformats.org/officeDocument/2006/relationships/image" Target="media/image2.jpeg"/><Relationship Id="rId5" Type="http://schemas.openxmlformats.org/officeDocument/2006/relationships/hyperlink" Target="https://www.babelio.com/serie/LOiseau-bleu-dErzeroum/44668" TargetMode="External"/><Relationship Id="rId6" Type="http://schemas.openxmlformats.org/officeDocument/2006/relationships/image" Target="media/image3.jpeg"/><Relationship Id="rId7" Type="http://schemas.openxmlformats.org/officeDocument/2006/relationships/hyperlink" Target="https://www.babelio.com/serie/Trilogie-Mongole/45869" TargetMode="External"/><Relationship Id="rId8" Type="http://schemas.openxmlformats.org/officeDocument/2006/relationships/image" Target="media/image4.jpeg"/><Relationship Id="rId9" Type="http://schemas.openxmlformats.org/officeDocument/2006/relationships/hyperlink" Target="https://www.babelio.com/serie/Trilogie-Mongole/45869" TargetMode="External"/><Relationship Id="rId10" Type="http://schemas.openxmlformats.org/officeDocument/2006/relationships/image" Target="media/image5.jpeg"/><Relationship Id="rId11" Type="http://schemas.openxmlformats.org/officeDocument/2006/relationships/hyperlink" Target="https://www.babelio.com/serie/Trilogie-Mongole/45869" TargetMode="External"/><Relationship Id="rId12" Type="http://schemas.openxmlformats.org/officeDocument/2006/relationships/hyperlink" Target="https://www.babelio.com/serie/Trilogie-Mongole/45869" TargetMode="External"/><Relationship Id="rId13" Type="http://schemas.openxmlformats.org/officeDocument/2006/relationships/hyperlink" Target="https://www.babelio.com/serie/Kornelius-Jakobson/45868" TargetMode="External"/><Relationship Id="rId14" Type="http://schemas.openxmlformats.org/officeDocument/2006/relationships/image" Target="media/image6.jpeg"/><Relationship Id="rId15" Type="http://schemas.openxmlformats.org/officeDocument/2006/relationships/hyperlink" Target="https://www.babelio.com/serie/Kornelius-Jakobson/45868" TargetMode="External"/><Relationship Id="rId16" Type="http://schemas.openxmlformats.org/officeDocument/2006/relationships/image" Target="media/image7.jpeg"/><Relationship Id="rId17" Type="http://schemas.openxmlformats.org/officeDocument/2006/relationships/hyperlink" Target="https://www.babelio.com/serie/Kornelius-Jakobson/45868" TargetMode="External"/><Relationship Id="rId18" Type="http://schemas.openxmlformats.org/officeDocument/2006/relationships/image" Target="media/image8.jpeg"/><Relationship Id="rId19" Type="http://schemas.openxmlformats.org/officeDocument/2006/relationships/hyperlink" Target="https://www.babelio.com/serie/Kornelius-Jakobson/45868" TargetMode="External"/><Relationship Id="rId20" Type="http://schemas.openxmlformats.org/officeDocument/2006/relationships/hyperlink" Target="https://www.babelio.com/serie/Kornelius-Jakobson/45868" TargetMode="External"/><Relationship Id="rId21" Type="http://schemas.openxmlformats.org/officeDocument/2006/relationships/image" Target="media/image9.jpeg"/><Relationship Id="rId22" Type="http://schemas.openxmlformats.org/officeDocument/2006/relationships/hyperlink" Target="https://www.babelio.com/serie/Gangnam/57309" TargetMode="External"/><Relationship Id="rId23" Type="http://schemas.openxmlformats.org/officeDocument/2006/relationships/image" Target="media/image10.jpeg"/><Relationship Id="rId24" Type="http://schemas.openxmlformats.org/officeDocument/2006/relationships/hyperlink" Target="https://www.babelio.com/serie/Gangnam/57309" TargetMode="External"/><Relationship Id="rId25" Type="http://schemas.openxmlformats.org/officeDocument/2006/relationships/image" Target="media/image1.jpeg"/><Relationship Id="rId26" Type="http://schemas.openxmlformats.org/officeDocument/2006/relationships/hyperlink" Target="https://www.babelio.com/serie/LOiseau-bleu-dErzeroum/44668" TargetMode="External"/><Relationship Id="rId27" Type="http://schemas.openxmlformats.org/officeDocument/2006/relationships/image" Target="media/image2.jpeg"/><Relationship Id="rId28" Type="http://schemas.openxmlformats.org/officeDocument/2006/relationships/hyperlink" Target="https://www.babelio.com/serie/LOiseau-bleu-dErzeroum/44668" TargetMode="Externa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1066</TotalTime>
  <Application>LibreOffice/25.2.7.2$Windows_X86_64 LibreOffice_project/5cbfd1ab6520636bb5f7b99185aa69bd7456825d</Application>
  <AppVersion>15.0000</AppVersion>
  <Pages>3</Pages>
  <Words>742</Words>
  <Characters>3671</Characters>
  <CharactersWithSpaces>4419</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2026-10-01T20:35:53Z</dcterms:created>
  <dc:creator/>
  <dc:description/>
  <dc:language>fr-FR</dc:language>
  <cp:lastModifiedBy/>
  <cp:lastPrinted>2026-10-11T22:22:28Z</cp:lastPrinted>
  <dcterms:modified xsi:type="dcterms:W3CDTF">2026-10-15T22:03:34Z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file>